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5"/>
        <w:gridCol w:w="2070"/>
        <w:gridCol w:w="90"/>
        <w:gridCol w:w="6120"/>
      </w:tblGrid>
      <w:tr w:rsidR="00665F84" w14:paraId="28B6E878" w14:textId="77777777" w:rsidTr="00B23788">
        <w:tc>
          <w:tcPr>
            <w:tcW w:w="10525" w:type="dxa"/>
            <w:gridSpan w:val="4"/>
          </w:tcPr>
          <w:p w14:paraId="6740F84D" w14:textId="7094350C" w:rsidR="00665F84" w:rsidRPr="00665F84" w:rsidRDefault="00665F84">
            <w:pPr>
              <w:rPr>
                <w:b/>
              </w:rPr>
            </w:pPr>
            <w:r w:rsidRPr="00665F84">
              <w:rPr>
                <w:b/>
              </w:rPr>
              <w:t>First Doctoral Exam</w:t>
            </w:r>
          </w:p>
        </w:tc>
      </w:tr>
      <w:tr w:rsidR="0054259C" w14:paraId="6BC6478A" w14:textId="77777777" w:rsidTr="00A44804">
        <w:tc>
          <w:tcPr>
            <w:tcW w:w="2245" w:type="dxa"/>
            <w:vAlign w:val="center"/>
          </w:tcPr>
          <w:p w14:paraId="0C0111E6" w14:textId="13EB3446" w:rsidR="0054259C" w:rsidRDefault="0054259C" w:rsidP="00A44804">
            <w:pPr>
              <w:jc w:val="center"/>
            </w:pPr>
            <w:r>
              <w:t>Overview</w:t>
            </w:r>
          </w:p>
        </w:tc>
        <w:tc>
          <w:tcPr>
            <w:tcW w:w="8280" w:type="dxa"/>
            <w:gridSpan w:val="3"/>
          </w:tcPr>
          <w:p w14:paraId="201850EA" w14:textId="3B9C3169" w:rsidR="0054259C" w:rsidRDefault="0054259C" w:rsidP="00A44804">
            <w:r>
              <w:t xml:space="preserve">The First-Doctoral exam </w:t>
            </w:r>
            <w:r w:rsidR="00665F84">
              <w:t xml:space="preserve">is </w:t>
            </w:r>
            <w:r w:rsidR="00A44804">
              <w:t xml:space="preserve">a mentored empirical research project. The goal of the exam is to provide students with the opportunity to practice the different components of the research process early on in their graduate career.   </w:t>
            </w:r>
          </w:p>
        </w:tc>
      </w:tr>
      <w:tr w:rsidR="00572332" w14:paraId="73753C3E" w14:textId="77777777" w:rsidTr="002139C9">
        <w:trPr>
          <w:trHeight w:val="557"/>
        </w:trPr>
        <w:tc>
          <w:tcPr>
            <w:tcW w:w="2245" w:type="dxa"/>
            <w:vMerge w:val="restart"/>
            <w:vAlign w:val="center"/>
          </w:tcPr>
          <w:p w14:paraId="30B3707F" w14:textId="78743CE8" w:rsidR="00572332" w:rsidRDefault="00572332" w:rsidP="00572332">
            <w:pPr>
              <w:jc w:val="center"/>
            </w:pPr>
            <w:r>
              <w:t>Steps and Recommended Timeline</w:t>
            </w:r>
          </w:p>
        </w:tc>
        <w:tc>
          <w:tcPr>
            <w:tcW w:w="2160" w:type="dxa"/>
            <w:gridSpan w:val="2"/>
            <w:vAlign w:val="center"/>
          </w:tcPr>
          <w:p w14:paraId="15C1BCE5" w14:textId="5E3F6CAF" w:rsidR="00572332" w:rsidRDefault="00572332" w:rsidP="00A44804">
            <w:pPr>
              <w:jc w:val="center"/>
            </w:pPr>
            <w:r>
              <w:t>Year 1, Fall</w:t>
            </w:r>
          </w:p>
        </w:tc>
        <w:tc>
          <w:tcPr>
            <w:tcW w:w="6120" w:type="dxa"/>
            <w:vAlign w:val="center"/>
          </w:tcPr>
          <w:p w14:paraId="6EEF793F" w14:textId="14534BFF" w:rsidR="00572332" w:rsidRDefault="00572332" w:rsidP="002139C9">
            <w:pPr>
              <w:pStyle w:val="ListParagraph"/>
              <w:numPr>
                <w:ilvl w:val="0"/>
                <w:numId w:val="2"/>
              </w:numPr>
              <w:ind w:left="431" w:hanging="341"/>
            </w:pPr>
            <w:r>
              <w:t>Project conceptualization discussions with advisor</w:t>
            </w:r>
          </w:p>
        </w:tc>
      </w:tr>
      <w:tr w:rsidR="00572332" w14:paraId="06618B4D" w14:textId="77777777" w:rsidTr="00A44804">
        <w:tc>
          <w:tcPr>
            <w:tcW w:w="2245" w:type="dxa"/>
            <w:vMerge/>
          </w:tcPr>
          <w:p w14:paraId="5FAB890A" w14:textId="77777777" w:rsidR="00572332" w:rsidRDefault="00572332"/>
        </w:tc>
        <w:tc>
          <w:tcPr>
            <w:tcW w:w="2160" w:type="dxa"/>
            <w:gridSpan w:val="2"/>
            <w:vAlign w:val="center"/>
          </w:tcPr>
          <w:p w14:paraId="52B53998" w14:textId="4CDB545D" w:rsidR="00572332" w:rsidRDefault="00572332" w:rsidP="00A44804">
            <w:pPr>
              <w:jc w:val="center"/>
            </w:pPr>
            <w:r>
              <w:t>Year 1, Spring</w:t>
            </w:r>
          </w:p>
        </w:tc>
        <w:tc>
          <w:tcPr>
            <w:tcW w:w="6120" w:type="dxa"/>
          </w:tcPr>
          <w:p w14:paraId="5DC68A04" w14:textId="77777777" w:rsidR="00572332" w:rsidRDefault="00572332" w:rsidP="0054259C">
            <w:pPr>
              <w:pStyle w:val="ListParagraph"/>
              <w:numPr>
                <w:ilvl w:val="0"/>
                <w:numId w:val="2"/>
              </w:numPr>
              <w:ind w:left="431" w:hanging="341"/>
            </w:pPr>
            <w:r>
              <w:t>Finalization of RQs and methods</w:t>
            </w:r>
          </w:p>
          <w:p w14:paraId="38CFB893" w14:textId="77777777" w:rsidR="00572332" w:rsidRDefault="00572332" w:rsidP="0054259C">
            <w:pPr>
              <w:pStyle w:val="ListParagraph"/>
              <w:numPr>
                <w:ilvl w:val="0"/>
                <w:numId w:val="2"/>
              </w:numPr>
              <w:ind w:left="431" w:hanging="341"/>
            </w:pPr>
            <w:r>
              <w:t>Completion of 1</w:t>
            </w:r>
            <w:r w:rsidRPr="0054259C">
              <w:rPr>
                <w:vertAlign w:val="superscript"/>
              </w:rPr>
              <w:t>st</w:t>
            </w:r>
            <w:r>
              <w:t xml:space="preserve"> Doc Research Proposal (see Forms)</w:t>
            </w:r>
          </w:p>
          <w:p w14:paraId="0D6F6AD1" w14:textId="7C873604" w:rsidR="00572332" w:rsidRDefault="00572332" w:rsidP="0054259C">
            <w:pPr>
              <w:pStyle w:val="ListParagraph"/>
              <w:numPr>
                <w:ilvl w:val="0"/>
                <w:numId w:val="2"/>
              </w:numPr>
              <w:ind w:left="431" w:hanging="341"/>
            </w:pPr>
            <w:r>
              <w:t xml:space="preserve">IRB approval </w:t>
            </w:r>
          </w:p>
        </w:tc>
      </w:tr>
      <w:tr w:rsidR="00572332" w14:paraId="206F61ED" w14:textId="77777777" w:rsidTr="00A44804">
        <w:tc>
          <w:tcPr>
            <w:tcW w:w="2245" w:type="dxa"/>
            <w:vMerge/>
          </w:tcPr>
          <w:p w14:paraId="4B36404B" w14:textId="37847EAF" w:rsidR="00572332" w:rsidRDefault="00572332"/>
        </w:tc>
        <w:tc>
          <w:tcPr>
            <w:tcW w:w="2160" w:type="dxa"/>
            <w:gridSpan w:val="2"/>
            <w:vAlign w:val="center"/>
          </w:tcPr>
          <w:p w14:paraId="7B4D53DC" w14:textId="19BAAFEB" w:rsidR="00572332" w:rsidRDefault="00572332" w:rsidP="00A44804">
            <w:pPr>
              <w:jc w:val="center"/>
            </w:pPr>
            <w:r>
              <w:t>Year 2, Fall</w:t>
            </w:r>
          </w:p>
        </w:tc>
        <w:tc>
          <w:tcPr>
            <w:tcW w:w="6120" w:type="dxa"/>
          </w:tcPr>
          <w:p w14:paraId="078CF775" w14:textId="77777777" w:rsidR="00572332" w:rsidRDefault="00572332" w:rsidP="0054259C">
            <w:pPr>
              <w:pStyle w:val="ListParagraph"/>
              <w:numPr>
                <w:ilvl w:val="0"/>
                <w:numId w:val="2"/>
              </w:numPr>
              <w:ind w:left="431" w:hanging="341"/>
            </w:pPr>
            <w:r>
              <w:t>Data Collection</w:t>
            </w:r>
          </w:p>
          <w:p w14:paraId="60971E39" w14:textId="0C0A4583" w:rsidR="00572332" w:rsidRDefault="00572332" w:rsidP="0054259C">
            <w:pPr>
              <w:pStyle w:val="ListParagraph"/>
              <w:numPr>
                <w:ilvl w:val="0"/>
                <w:numId w:val="2"/>
              </w:numPr>
              <w:ind w:left="431" w:hanging="341"/>
            </w:pPr>
            <w:r>
              <w:t>Draft methods/intro</w:t>
            </w:r>
          </w:p>
        </w:tc>
      </w:tr>
      <w:tr w:rsidR="00572332" w14:paraId="5405ABB5" w14:textId="77777777" w:rsidTr="00A44804">
        <w:tc>
          <w:tcPr>
            <w:tcW w:w="2245" w:type="dxa"/>
            <w:vMerge/>
          </w:tcPr>
          <w:p w14:paraId="11FAB14C" w14:textId="77777777" w:rsidR="00572332" w:rsidRDefault="00572332"/>
        </w:tc>
        <w:tc>
          <w:tcPr>
            <w:tcW w:w="2160" w:type="dxa"/>
            <w:gridSpan w:val="2"/>
            <w:vAlign w:val="center"/>
          </w:tcPr>
          <w:p w14:paraId="59707BB0" w14:textId="06421186" w:rsidR="00572332" w:rsidRDefault="00572332" w:rsidP="00A44804">
            <w:pPr>
              <w:jc w:val="center"/>
            </w:pPr>
            <w:r>
              <w:t>Year 2, Spring</w:t>
            </w:r>
          </w:p>
        </w:tc>
        <w:tc>
          <w:tcPr>
            <w:tcW w:w="6120" w:type="dxa"/>
          </w:tcPr>
          <w:p w14:paraId="61E77B94" w14:textId="77777777" w:rsidR="00572332" w:rsidRDefault="00572332" w:rsidP="0054259C">
            <w:pPr>
              <w:pStyle w:val="ListParagraph"/>
              <w:numPr>
                <w:ilvl w:val="0"/>
                <w:numId w:val="2"/>
              </w:numPr>
              <w:ind w:left="431" w:hanging="341"/>
            </w:pPr>
            <w:r>
              <w:t>Analysis and writing</w:t>
            </w:r>
          </w:p>
          <w:p w14:paraId="36D0C1FE" w14:textId="77777777" w:rsidR="00572332" w:rsidRDefault="00572332" w:rsidP="0054259C">
            <w:pPr>
              <w:pStyle w:val="ListParagraph"/>
              <w:numPr>
                <w:ilvl w:val="0"/>
                <w:numId w:val="2"/>
              </w:numPr>
              <w:ind w:left="431" w:hanging="341"/>
            </w:pPr>
            <w:r>
              <w:t>Presentation at BASP Practicum</w:t>
            </w:r>
          </w:p>
          <w:p w14:paraId="42BF977F" w14:textId="77777777" w:rsidR="00572332" w:rsidRDefault="00572332" w:rsidP="0054259C">
            <w:pPr>
              <w:pStyle w:val="ListParagraph"/>
              <w:numPr>
                <w:ilvl w:val="0"/>
                <w:numId w:val="2"/>
              </w:numPr>
              <w:ind w:left="431" w:hanging="341"/>
            </w:pPr>
            <w:r>
              <w:t>Paper submitted to committee</w:t>
            </w:r>
          </w:p>
          <w:p w14:paraId="4B45E8ED" w14:textId="3F5A4265" w:rsidR="00572332" w:rsidRDefault="00572332" w:rsidP="0054259C">
            <w:pPr>
              <w:pStyle w:val="ListParagraph"/>
              <w:numPr>
                <w:ilvl w:val="0"/>
                <w:numId w:val="2"/>
              </w:numPr>
              <w:ind w:left="431" w:hanging="341"/>
            </w:pPr>
            <w:r>
              <w:t>Final approval before Year 3, Fall registration</w:t>
            </w:r>
          </w:p>
        </w:tc>
      </w:tr>
      <w:tr w:rsidR="0054259C" w14:paraId="7F8B50A6" w14:textId="77777777" w:rsidTr="00A44804">
        <w:tc>
          <w:tcPr>
            <w:tcW w:w="2245" w:type="dxa"/>
            <w:vAlign w:val="center"/>
          </w:tcPr>
          <w:p w14:paraId="739502A4" w14:textId="3235836F" w:rsidR="0054259C" w:rsidRDefault="0054259C" w:rsidP="00A44804">
            <w:pPr>
              <w:jc w:val="center"/>
            </w:pPr>
            <w:r>
              <w:t>Requirements</w:t>
            </w:r>
          </w:p>
        </w:tc>
        <w:tc>
          <w:tcPr>
            <w:tcW w:w="8280" w:type="dxa"/>
            <w:gridSpan w:val="3"/>
          </w:tcPr>
          <w:p w14:paraId="07CB0233" w14:textId="77777777" w:rsidR="0054259C" w:rsidRDefault="0054259C" w:rsidP="0018103B">
            <w:pPr>
              <w:pStyle w:val="ListParagraph"/>
              <w:numPr>
                <w:ilvl w:val="0"/>
                <w:numId w:val="4"/>
              </w:numPr>
              <w:ind w:left="438"/>
            </w:pPr>
            <w:r>
              <w:t xml:space="preserve">Must be completed prior to registering for coursework above 45 credits (including any transfer credits). </w:t>
            </w:r>
          </w:p>
          <w:p w14:paraId="4120DC44" w14:textId="77777777" w:rsidR="0054259C" w:rsidRDefault="0054259C" w:rsidP="0018103B">
            <w:pPr>
              <w:pStyle w:val="ListParagraph"/>
              <w:numPr>
                <w:ilvl w:val="0"/>
                <w:numId w:val="4"/>
              </w:numPr>
              <w:ind w:left="438"/>
            </w:pPr>
            <w:r>
              <w:t>Given a usual BASP course load (10 credits/semester), this requirement means that students must complete the 1</w:t>
            </w:r>
            <w:r w:rsidRPr="0018103B">
              <w:rPr>
                <w:vertAlign w:val="superscript"/>
              </w:rPr>
              <w:t>st</w:t>
            </w:r>
            <w:r>
              <w:t xml:space="preserve"> doc before registration for the fall of their 3</w:t>
            </w:r>
            <w:r w:rsidRPr="0018103B">
              <w:rPr>
                <w:vertAlign w:val="superscript"/>
              </w:rPr>
              <w:t>rd</w:t>
            </w:r>
            <w:r>
              <w:t xml:space="preserve"> year semester. </w:t>
            </w:r>
          </w:p>
          <w:p w14:paraId="369351FA" w14:textId="2D417F04" w:rsidR="0054259C" w:rsidRDefault="00A44804" w:rsidP="0018103B">
            <w:pPr>
              <w:pStyle w:val="ListParagraph"/>
              <w:numPr>
                <w:ilvl w:val="0"/>
                <w:numId w:val="4"/>
              </w:numPr>
              <w:ind w:left="438"/>
            </w:pPr>
            <w:r w:rsidRPr="00A44804">
              <w:rPr>
                <w:u w:val="single"/>
              </w:rPr>
              <w:t>Note</w:t>
            </w:r>
            <w:r>
              <w:t xml:space="preserve">: </w:t>
            </w:r>
            <w:r w:rsidR="0054259C">
              <w:t>Students who are transferring credits should consult with the Area Head about delaying this transfer until completion of the 1</w:t>
            </w:r>
            <w:r w:rsidR="0054259C" w:rsidRPr="0018103B">
              <w:rPr>
                <w:vertAlign w:val="superscript"/>
              </w:rPr>
              <w:t>st</w:t>
            </w:r>
            <w:r w:rsidR="0054259C">
              <w:t xml:space="preserve"> doc in order to avoid going over the </w:t>
            </w:r>
            <w:r w:rsidR="0018103B">
              <w:t>45-credit</w:t>
            </w:r>
            <w:r w:rsidR="0054259C">
              <w:t xml:space="preserve"> limit. </w:t>
            </w:r>
          </w:p>
        </w:tc>
      </w:tr>
      <w:tr w:rsidR="0054259C" w14:paraId="1B86D63A" w14:textId="77777777" w:rsidTr="00A44804">
        <w:tc>
          <w:tcPr>
            <w:tcW w:w="2245" w:type="dxa"/>
            <w:vAlign w:val="center"/>
          </w:tcPr>
          <w:p w14:paraId="1EA1F5C1" w14:textId="5A3D8D22" w:rsidR="0054259C" w:rsidRDefault="0054259C" w:rsidP="00A44804">
            <w:pPr>
              <w:jc w:val="center"/>
            </w:pPr>
            <w:r>
              <w:t>Committee Selection</w:t>
            </w:r>
          </w:p>
        </w:tc>
        <w:tc>
          <w:tcPr>
            <w:tcW w:w="8280" w:type="dxa"/>
            <w:gridSpan w:val="3"/>
          </w:tcPr>
          <w:p w14:paraId="72EB196B" w14:textId="3DDB2EC3" w:rsidR="0054259C" w:rsidRDefault="0018103B" w:rsidP="00C82412">
            <w:pPr>
              <w:pStyle w:val="ListParagraph"/>
              <w:numPr>
                <w:ilvl w:val="0"/>
                <w:numId w:val="9"/>
              </w:numPr>
              <w:ind w:left="438"/>
            </w:pPr>
            <w:r>
              <w:t>Two-person committee consisting of the student’s advisor plus one other BASP faculty member</w:t>
            </w:r>
            <w:r w:rsidR="0098495C">
              <w:t xml:space="preserve"> (2</w:t>
            </w:r>
            <w:r w:rsidR="0098495C" w:rsidRPr="0098495C">
              <w:rPr>
                <w:vertAlign w:val="superscript"/>
              </w:rPr>
              <w:t>nd</w:t>
            </w:r>
            <w:r w:rsidR="0098495C">
              <w:t xml:space="preserve"> reader)</w:t>
            </w:r>
            <w:r>
              <w:t>, mutually agreed by the student, advisor, and BASP Area Head.</w:t>
            </w:r>
          </w:p>
          <w:p w14:paraId="465DB3EC" w14:textId="44B27C24" w:rsidR="0098495C" w:rsidRDefault="0098495C" w:rsidP="00C82412">
            <w:pPr>
              <w:pStyle w:val="ListParagraph"/>
              <w:numPr>
                <w:ilvl w:val="0"/>
                <w:numId w:val="9"/>
              </w:numPr>
              <w:ind w:left="438"/>
            </w:pPr>
            <w:r>
              <w:t>2</w:t>
            </w:r>
            <w:r w:rsidRPr="0098495C">
              <w:rPr>
                <w:vertAlign w:val="superscript"/>
              </w:rPr>
              <w:t>nd</w:t>
            </w:r>
            <w:r>
              <w:t xml:space="preserve"> reader must be identified in time to review and approve proposal</w:t>
            </w:r>
            <w:r w:rsidR="00A44804">
              <w:t>.</w:t>
            </w:r>
          </w:p>
        </w:tc>
      </w:tr>
      <w:tr w:rsidR="00A44804" w14:paraId="6ACF0ED7" w14:textId="77777777" w:rsidTr="00A44804">
        <w:tc>
          <w:tcPr>
            <w:tcW w:w="2245" w:type="dxa"/>
            <w:vMerge w:val="restart"/>
            <w:vAlign w:val="center"/>
          </w:tcPr>
          <w:p w14:paraId="1ED52ADE" w14:textId="6CC0396F" w:rsidR="00A44804" w:rsidRDefault="00A44804" w:rsidP="00A44804">
            <w:pPr>
              <w:jc w:val="center"/>
            </w:pPr>
            <w:r>
              <w:t>BASP Forms</w:t>
            </w:r>
          </w:p>
        </w:tc>
        <w:tc>
          <w:tcPr>
            <w:tcW w:w="2070" w:type="dxa"/>
            <w:vAlign w:val="center"/>
          </w:tcPr>
          <w:p w14:paraId="5727B685" w14:textId="1BA0F618" w:rsidR="00A44804" w:rsidRDefault="00A44804" w:rsidP="00A44804">
            <w:pPr>
              <w:jc w:val="center"/>
            </w:pPr>
            <w:r>
              <w:t>1</w:t>
            </w:r>
            <w:r w:rsidRPr="0054259C">
              <w:rPr>
                <w:vertAlign w:val="superscript"/>
              </w:rPr>
              <w:t>st</w:t>
            </w:r>
            <w:r>
              <w:t xml:space="preserve"> Doc Proposal Form</w:t>
            </w:r>
          </w:p>
        </w:tc>
        <w:tc>
          <w:tcPr>
            <w:tcW w:w="6210" w:type="dxa"/>
            <w:gridSpan w:val="2"/>
          </w:tcPr>
          <w:p w14:paraId="72DA382C" w14:textId="5F86559F" w:rsidR="00A44804" w:rsidRDefault="00A44804">
            <w:r>
              <w:t xml:space="preserve">Students may choose Option 1 (5-question proposal summary) or Option 2 (pre-registration on OSF or As Predicted). </w:t>
            </w:r>
          </w:p>
        </w:tc>
      </w:tr>
      <w:tr w:rsidR="00A44804" w14:paraId="0446AAD1" w14:textId="77777777" w:rsidTr="00A44804">
        <w:tc>
          <w:tcPr>
            <w:tcW w:w="2245" w:type="dxa"/>
            <w:vMerge/>
          </w:tcPr>
          <w:p w14:paraId="0469B12F" w14:textId="77777777" w:rsidR="00A44804" w:rsidRDefault="00A44804"/>
        </w:tc>
        <w:tc>
          <w:tcPr>
            <w:tcW w:w="2070" w:type="dxa"/>
            <w:vAlign w:val="center"/>
          </w:tcPr>
          <w:p w14:paraId="65BF027B" w14:textId="4E71C46B" w:rsidR="00A44804" w:rsidRDefault="00A44804" w:rsidP="00A44804">
            <w:pPr>
              <w:jc w:val="center"/>
            </w:pPr>
            <w:r>
              <w:t>1</w:t>
            </w:r>
            <w:r w:rsidRPr="0054259C">
              <w:rPr>
                <w:vertAlign w:val="superscript"/>
              </w:rPr>
              <w:t>st</w:t>
            </w:r>
            <w:r>
              <w:t xml:space="preserve"> Doc Proposal Certification Form</w:t>
            </w:r>
          </w:p>
        </w:tc>
        <w:tc>
          <w:tcPr>
            <w:tcW w:w="6210" w:type="dxa"/>
            <w:gridSpan w:val="2"/>
          </w:tcPr>
          <w:p w14:paraId="6BCF218A" w14:textId="03752391" w:rsidR="00A44804" w:rsidRDefault="00A44804" w:rsidP="0054259C">
            <w:r>
              <w:t>Once the proposal is complete, the Advisor and 2</w:t>
            </w:r>
            <w:r w:rsidRPr="0054259C">
              <w:rPr>
                <w:vertAlign w:val="superscript"/>
              </w:rPr>
              <w:t>nd</w:t>
            </w:r>
            <w:r>
              <w:t xml:space="preserve"> Reader certify that they have read and approved the proposal using this form. This form is sent to the Area Head by the Advisor. </w:t>
            </w:r>
          </w:p>
        </w:tc>
      </w:tr>
      <w:tr w:rsidR="00A44804" w14:paraId="74AE59AB" w14:textId="77777777" w:rsidTr="00A44804">
        <w:tc>
          <w:tcPr>
            <w:tcW w:w="2245" w:type="dxa"/>
            <w:vMerge/>
          </w:tcPr>
          <w:p w14:paraId="42F4AE2C" w14:textId="77777777" w:rsidR="00A44804" w:rsidRDefault="00A44804"/>
        </w:tc>
        <w:tc>
          <w:tcPr>
            <w:tcW w:w="2070" w:type="dxa"/>
            <w:vAlign w:val="center"/>
          </w:tcPr>
          <w:p w14:paraId="3FCAB204" w14:textId="7D891129" w:rsidR="00A44804" w:rsidRDefault="00A44804" w:rsidP="00A44804">
            <w:pPr>
              <w:jc w:val="center"/>
            </w:pPr>
            <w:r>
              <w:t>1</w:t>
            </w:r>
            <w:r w:rsidRPr="0018103B">
              <w:rPr>
                <w:vertAlign w:val="superscript"/>
              </w:rPr>
              <w:t>st</w:t>
            </w:r>
            <w:r>
              <w:t xml:space="preserve"> Doc Completion Form</w:t>
            </w:r>
          </w:p>
        </w:tc>
        <w:tc>
          <w:tcPr>
            <w:tcW w:w="6210" w:type="dxa"/>
            <w:gridSpan w:val="2"/>
          </w:tcPr>
          <w:p w14:paraId="5E1C09BC" w14:textId="234FA50E" w:rsidR="00A44804" w:rsidRDefault="00A44804" w:rsidP="0054259C">
            <w:r>
              <w:t>Once the student’s 1</w:t>
            </w:r>
            <w:r w:rsidRPr="0018103B">
              <w:rPr>
                <w:vertAlign w:val="superscript"/>
              </w:rPr>
              <w:t>st</w:t>
            </w:r>
            <w:r>
              <w:t xml:space="preserve"> doctoral exam paper has been approved by both readers, the Advisor submits this form and a final copy of the paper to the Area Head. </w:t>
            </w:r>
          </w:p>
        </w:tc>
      </w:tr>
      <w:tr w:rsidR="0054259C" w14:paraId="514AE822" w14:textId="77777777" w:rsidTr="00A44804">
        <w:tc>
          <w:tcPr>
            <w:tcW w:w="2245" w:type="dxa"/>
            <w:vAlign w:val="center"/>
          </w:tcPr>
          <w:p w14:paraId="61EC8A2B" w14:textId="4B60A3DC" w:rsidR="0054259C" w:rsidRDefault="0054259C" w:rsidP="00A44804">
            <w:pPr>
              <w:jc w:val="center"/>
            </w:pPr>
            <w:r>
              <w:t>GC Forms</w:t>
            </w:r>
          </w:p>
        </w:tc>
        <w:tc>
          <w:tcPr>
            <w:tcW w:w="8280" w:type="dxa"/>
            <w:gridSpan w:val="3"/>
          </w:tcPr>
          <w:p w14:paraId="69B2653C" w14:textId="77777777" w:rsidR="0054259C" w:rsidRPr="0054259C" w:rsidRDefault="0054259C">
            <w:pPr>
              <w:rPr>
                <w:b/>
              </w:rPr>
            </w:pPr>
            <w:r w:rsidRPr="0054259C">
              <w:t>There is no GC form for the First Doctoral Exam</w:t>
            </w:r>
            <w:r w:rsidRPr="0054259C">
              <w:rPr>
                <w:b/>
              </w:rPr>
              <w:t xml:space="preserve">. </w:t>
            </w:r>
          </w:p>
          <w:p w14:paraId="5622591F" w14:textId="12D5D07D" w:rsidR="0054259C" w:rsidRDefault="0054259C">
            <w:r>
              <w:t xml:space="preserve">The </w:t>
            </w:r>
            <w:r w:rsidRPr="0054259C">
              <w:rPr>
                <w:b/>
              </w:rPr>
              <w:t>Advisor must send an email</w:t>
            </w:r>
            <w:r>
              <w:t xml:space="preserve"> to the </w:t>
            </w:r>
            <w:hyperlink r:id="rId5" w:history="1">
              <w:r w:rsidRPr="0054259C">
                <w:rPr>
                  <w:rStyle w:val="Hyperlink"/>
                </w:rPr>
                <w:t>EO Office</w:t>
              </w:r>
            </w:hyperlink>
            <w:r>
              <w:t xml:space="preserve"> with:</w:t>
            </w:r>
          </w:p>
          <w:p w14:paraId="44996E00" w14:textId="77777777" w:rsidR="0054259C" w:rsidRDefault="0054259C" w:rsidP="0054259C">
            <w:pPr>
              <w:pStyle w:val="ListParagraph"/>
              <w:numPr>
                <w:ilvl w:val="0"/>
                <w:numId w:val="1"/>
              </w:numPr>
            </w:pPr>
            <w:r>
              <w:t>Students Name</w:t>
            </w:r>
          </w:p>
          <w:p w14:paraId="0FF7B7B6" w14:textId="77777777" w:rsidR="0054259C" w:rsidRDefault="0054259C" w:rsidP="0054259C">
            <w:pPr>
              <w:pStyle w:val="ListParagraph"/>
              <w:numPr>
                <w:ilvl w:val="0"/>
                <w:numId w:val="1"/>
              </w:numPr>
            </w:pPr>
            <w:r>
              <w:t>EMPL ID#</w:t>
            </w:r>
          </w:p>
          <w:p w14:paraId="411913D3" w14:textId="77777777" w:rsidR="0054259C" w:rsidRDefault="0054259C" w:rsidP="0054259C">
            <w:pPr>
              <w:pStyle w:val="ListParagraph"/>
              <w:numPr>
                <w:ilvl w:val="0"/>
                <w:numId w:val="1"/>
              </w:numPr>
            </w:pPr>
            <w:r>
              <w:t>Date that the First Doctoral Exam was successfully completed.</w:t>
            </w:r>
          </w:p>
          <w:p w14:paraId="4A7D7494" w14:textId="60304C81" w:rsidR="0054259C" w:rsidRDefault="0054259C">
            <w:r>
              <w:t>The EO Office will notify the Registrar and the milestone will be noted at the bottom of the student’s transcript.</w:t>
            </w:r>
          </w:p>
        </w:tc>
      </w:tr>
      <w:tr w:rsidR="0054259C" w14:paraId="416E0523" w14:textId="77777777" w:rsidTr="00A44804">
        <w:tc>
          <w:tcPr>
            <w:tcW w:w="2245" w:type="dxa"/>
            <w:vAlign w:val="center"/>
          </w:tcPr>
          <w:p w14:paraId="7D89A7D2" w14:textId="77777777" w:rsidR="0054259C" w:rsidRDefault="0054259C" w:rsidP="00A44804">
            <w:pPr>
              <w:jc w:val="center"/>
            </w:pPr>
            <w:r>
              <w:t>Student Logistics</w:t>
            </w:r>
          </w:p>
          <w:p w14:paraId="247938F5" w14:textId="2721F5A0" w:rsidR="0018103B" w:rsidRDefault="0018103B" w:rsidP="00A44804">
            <w:pPr>
              <w:jc w:val="center"/>
            </w:pPr>
            <w:r>
              <w:t>(See Forms, above)</w:t>
            </w:r>
          </w:p>
        </w:tc>
        <w:tc>
          <w:tcPr>
            <w:tcW w:w="8280" w:type="dxa"/>
            <w:gridSpan w:val="3"/>
          </w:tcPr>
          <w:p w14:paraId="77BC7C16" w14:textId="77777777" w:rsidR="0054259C" w:rsidRDefault="0018103B" w:rsidP="0018103B">
            <w:pPr>
              <w:pStyle w:val="ListParagraph"/>
              <w:numPr>
                <w:ilvl w:val="0"/>
                <w:numId w:val="5"/>
              </w:numPr>
              <w:ind w:left="438"/>
            </w:pPr>
            <w:r>
              <w:t>Complete 1</w:t>
            </w:r>
            <w:r w:rsidRPr="0018103B">
              <w:rPr>
                <w:vertAlign w:val="superscript"/>
              </w:rPr>
              <w:t>st</w:t>
            </w:r>
            <w:r>
              <w:t xml:space="preserve"> Doc Proposal Form </w:t>
            </w:r>
          </w:p>
          <w:p w14:paraId="4F79E626" w14:textId="77777777" w:rsidR="0018103B" w:rsidRDefault="0018103B" w:rsidP="0018103B">
            <w:pPr>
              <w:pStyle w:val="ListParagraph"/>
              <w:numPr>
                <w:ilvl w:val="0"/>
                <w:numId w:val="5"/>
              </w:numPr>
              <w:ind w:left="438"/>
            </w:pPr>
            <w:r>
              <w:t>Ensure that 1</w:t>
            </w:r>
            <w:r w:rsidRPr="0018103B">
              <w:rPr>
                <w:vertAlign w:val="superscript"/>
              </w:rPr>
              <w:t>st</w:t>
            </w:r>
            <w:r>
              <w:t xml:space="preserve"> Doc certification form has been sent to Area Head</w:t>
            </w:r>
          </w:p>
          <w:p w14:paraId="487E6C49" w14:textId="77777777" w:rsidR="0018103B" w:rsidRDefault="0018103B" w:rsidP="0018103B">
            <w:pPr>
              <w:pStyle w:val="ListParagraph"/>
              <w:numPr>
                <w:ilvl w:val="0"/>
                <w:numId w:val="5"/>
              </w:numPr>
              <w:ind w:left="438"/>
            </w:pPr>
            <w:r>
              <w:t>Provide clean, final copy to Advisor for submission</w:t>
            </w:r>
          </w:p>
          <w:p w14:paraId="598AC361" w14:textId="47535B2F" w:rsidR="0018103B" w:rsidRDefault="0018103B" w:rsidP="0018103B">
            <w:pPr>
              <w:pStyle w:val="ListParagraph"/>
              <w:numPr>
                <w:ilvl w:val="0"/>
                <w:numId w:val="5"/>
              </w:numPr>
              <w:ind w:left="438"/>
            </w:pPr>
            <w:r>
              <w:t>Ensure that Advisor has notified both Area Head and EO’s office</w:t>
            </w:r>
          </w:p>
        </w:tc>
      </w:tr>
      <w:tr w:rsidR="0054259C" w14:paraId="7B43F842" w14:textId="77777777" w:rsidTr="00A44804">
        <w:tc>
          <w:tcPr>
            <w:tcW w:w="2245" w:type="dxa"/>
            <w:vAlign w:val="center"/>
          </w:tcPr>
          <w:p w14:paraId="3E021A5A" w14:textId="77777777" w:rsidR="0054259C" w:rsidRDefault="0054259C" w:rsidP="00A44804">
            <w:pPr>
              <w:jc w:val="center"/>
            </w:pPr>
            <w:r>
              <w:t>Advisor Logistics</w:t>
            </w:r>
          </w:p>
          <w:p w14:paraId="34C7E270" w14:textId="71B9B174" w:rsidR="0018103B" w:rsidRDefault="0018103B" w:rsidP="00A44804">
            <w:pPr>
              <w:jc w:val="center"/>
            </w:pPr>
            <w:r>
              <w:t>(See Forms, above)</w:t>
            </w:r>
          </w:p>
        </w:tc>
        <w:tc>
          <w:tcPr>
            <w:tcW w:w="8280" w:type="dxa"/>
            <w:gridSpan w:val="3"/>
          </w:tcPr>
          <w:p w14:paraId="1626D0B2" w14:textId="77777777" w:rsidR="0054259C" w:rsidRDefault="0018103B" w:rsidP="0018103B">
            <w:pPr>
              <w:pStyle w:val="ListParagraph"/>
              <w:numPr>
                <w:ilvl w:val="0"/>
                <w:numId w:val="6"/>
              </w:numPr>
              <w:ind w:left="438"/>
            </w:pPr>
            <w:r>
              <w:t>Submit 1</w:t>
            </w:r>
            <w:r w:rsidRPr="0018103B">
              <w:rPr>
                <w:vertAlign w:val="superscript"/>
              </w:rPr>
              <w:t>st</w:t>
            </w:r>
            <w:r>
              <w:t xml:space="preserve"> Doc Certification Form to Area Head</w:t>
            </w:r>
          </w:p>
          <w:p w14:paraId="545E432D" w14:textId="77777777" w:rsidR="0018103B" w:rsidRDefault="0018103B" w:rsidP="0018103B">
            <w:pPr>
              <w:pStyle w:val="ListParagraph"/>
              <w:numPr>
                <w:ilvl w:val="0"/>
                <w:numId w:val="6"/>
              </w:numPr>
              <w:ind w:left="438"/>
            </w:pPr>
            <w:r>
              <w:t>Submit 1</w:t>
            </w:r>
            <w:r w:rsidRPr="0018103B">
              <w:rPr>
                <w:vertAlign w:val="superscript"/>
              </w:rPr>
              <w:t>st</w:t>
            </w:r>
            <w:r>
              <w:t xml:space="preserve"> Doc Completion Form to Area Head</w:t>
            </w:r>
          </w:p>
          <w:p w14:paraId="7346AA8A" w14:textId="7CBC469A" w:rsidR="0018103B" w:rsidRDefault="0018103B" w:rsidP="0018103B">
            <w:pPr>
              <w:pStyle w:val="ListParagraph"/>
              <w:numPr>
                <w:ilvl w:val="0"/>
                <w:numId w:val="6"/>
              </w:numPr>
              <w:ind w:left="438"/>
            </w:pPr>
            <w:r>
              <w:lastRenderedPageBreak/>
              <w:t>Email EO’s Office to certify that milestone has been completed</w:t>
            </w:r>
          </w:p>
        </w:tc>
      </w:tr>
      <w:tr w:rsidR="0054259C" w14:paraId="086F4511" w14:textId="77777777" w:rsidTr="00A44804">
        <w:tc>
          <w:tcPr>
            <w:tcW w:w="2245" w:type="dxa"/>
            <w:vAlign w:val="center"/>
          </w:tcPr>
          <w:p w14:paraId="7997F163" w14:textId="25AC57CB" w:rsidR="0054259C" w:rsidRDefault="0054259C" w:rsidP="00A44804">
            <w:pPr>
              <w:jc w:val="center"/>
            </w:pPr>
            <w:r>
              <w:lastRenderedPageBreak/>
              <w:t xml:space="preserve">Committee </w:t>
            </w:r>
            <w:r w:rsidR="00C82412">
              <w:t>Responsibilities</w:t>
            </w:r>
          </w:p>
        </w:tc>
        <w:tc>
          <w:tcPr>
            <w:tcW w:w="8280" w:type="dxa"/>
            <w:gridSpan w:val="3"/>
          </w:tcPr>
          <w:p w14:paraId="18A3D87B" w14:textId="1B496D7E" w:rsidR="0054259C" w:rsidRDefault="00C82412" w:rsidP="00C82412">
            <w:pPr>
              <w:pStyle w:val="ListParagraph"/>
              <w:numPr>
                <w:ilvl w:val="0"/>
                <w:numId w:val="10"/>
              </w:numPr>
              <w:ind w:left="438"/>
            </w:pPr>
            <w:r>
              <w:t>Review</w:t>
            </w:r>
            <w:r w:rsidR="00665F84">
              <w:t xml:space="preserve">/approve </w:t>
            </w:r>
            <w:r>
              <w:t>1</w:t>
            </w:r>
            <w:r w:rsidRPr="00C82412">
              <w:rPr>
                <w:vertAlign w:val="superscript"/>
              </w:rPr>
              <w:t>st</w:t>
            </w:r>
            <w:r>
              <w:t xml:space="preserve"> Doc Proposal</w:t>
            </w:r>
          </w:p>
          <w:p w14:paraId="55145514" w14:textId="03A5C3D9" w:rsidR="00C82412" w:rsidRDefault="00C82412" w:rsidP="00C82412">
            <w:pPr>
              <w:pStyle w:val="ListParagraph"/>
              <w:numPr>
                <w:ilvl w:val="0"/>
                <w:numId w:val="10"/>
              </w:numPr>
              <w:ind w:left="438"/>
            </w:pPr>
            <w:r>
              <w:t>Review</w:t>
            </w:r>
            <w:r w:rsidR="00665F84">
              <w:t xml:space="preserve">/approve </w:t>
            </w:r>
            <w:r>
              <w:t>final paper</w:t>
            </w:r>
          </w:p>
        </w:tc>
      </w:tr>
      <w:tr w:rsidR="0054259C" w14:paraId="39E3CD64" w14:textId="77777777" w:rsidTr="00C80730">
        <w:tc>
          <w:tcPr>
            <w:tcW w:w="2245" w:type="dxa"/>
            <w:vAlign w:val="center"/>
          </w:tcPr>
          <w:p w14:paraId="2FB94736" w14:textId="64561943" w:rsidR="0054259C" w:rsidRDefault="0054259C" w:rsidP="00C80730">
            <w:pPr>
              <w:jc w:val="center"/>
            </w:pPr>
            <w:r>
              <w:t>Other Notes</w:t>
            </w:r>
          </w:p>
        </w:tc>
        <w:tc>
          <w:tcPr>
            <w:tcW w:w="8280" w:type="dxa"/>
            <w:gridSpan w:val="3"/>
          </w:tcPr>
          <w:p w14:paraId="5886E69E" w14:textId="77777777" w:rsidR="0054259C" w:rsidRDefault="0054259C" w:rsidP="00665F84">
            <w:pPr>
              <w:pStyle w:val="ListParagraph"/>
              <w:numPr>
                <w:ilvl w:val="0"/>
                <w:numId w:val="11"/>
              </w:numPr>
              <w:ind w:left="438"/>
            </w:pPr>
            <w:r>
              <w:t xml:space="preserve">Passing the First Doctoral exam and completing 45 credits automatically advances the student to Level II. </w:t>
            </w:r>
          </w:p>
          <w:p w14:paraId="05A26156" w14:textId="77777777" w:rsidR="00665F84" w:rsidRDefault="00665F84" w:rsidP="00665F84">
            <w:pPr>
              <w:pStyle w:val="ListParagraph"/>
              <w:numPr>
                <w:ilvl w:val="0"/>
                <w:numId w:val="11"/>
              </w:numPr>
              <w:ind w:left="438"/>
            </w:pPr>
            <w:r>
              <w:t>Students who enter with a Master’s degree can apply to the Area Head to submit their Master’s Thesis as their 1</w:t>
            </w:r>
            <w:r w:rsidRPr="00665F84">
              <w:rPr>
                <w:vertAlign w:val="superscript"/>
              </w:rPr>
              <w:t>st</w:t>
            </w:r>
            <w:r>
              <w:t xml:space="preserve"> doctoral exam. </w:t>
            </w:r>
          </w:p>
          <w:p w14:paraId="506CB924" w14:textId="77777777" w:rsidR="00665F84" w:rsidRDefault="00665F84" w:rsidP="00665F84">
            <w:pPr>
              <w:pStyle w:val="ListParagraph"/>
              <w:numPr>
                <w:ilvl w:val="0"/>
                <w:numId w:val="11"/>
              </w:numPr>
              <w:ind w:left="438"/>
            </w:pPr>
            <w:r>
              <w:t xml:space="preserve">See Handbook for details about grading and evaluation of the exam. </w:t>
            </w:r>
          </w:p>
          <w:p w14:paraId="71EDB8A2" w14:textId="78C5920E" w:rsidR="00C80730" w:rsidRDefault="00C80730" w:rsidP="00C80730">
            <w:pPr>
              <w:pStyle w:val="ListParagraph"/>
              <w:numPr>
                <w:ilvl w:val="0"/>
                <w:numId w:val="11"/>
              </w:numPr>
              <w:ind w:left="438"/>
            </w:pPr>
            <w:r>
              <w:t xml:space="preserve">After completing 45 credits (with a B average) and passing their </w:t>
            </w:r>
            <w:r>
              <w:t xml:space="preserve">First Doctoral Exam, </w:t>
            </w:r>
            <w:r>
              <w:t xml:space="preserve">students </w:t>
            </w:r>
            <w:r>
              <w:t xml:space="preserve">are </w:t>
            </w:r>
            <w:r>
              <w:t>eligible</w:t>
            </w:r>
            <w:r>
              <w:t xml:space="preserve"> to apply for </w:t>
            </w:r>
            <w:proofErr w:type="spellStart"/>
            <w:r w:rsidRPr="00C80730">
              <w:rPr>
                <w:i/>
              </w:rPr>
              <w:t>en</w:t>
            </w:r>
            <w:proofErr w:type="spellEnd"/>
            <w:r w:rsidRPr="00C80730">
              <w:rPr>
                <w:i/>
              </w:rPr>
              <w:t>-rout</w:t>
            </w:r>
            <w:r>
              <w:t xml:space="preserve">e MA degree from the Graduate </w:t>
            </w:r>
            <w:r>
              <w:t xml:space="preserve">Center. See the BASP Handbook for details. </w:t>
            </w:r>
          </w:p>
        </w:tc>
      </w:tr>
      <w:tr w:rsidR="00E97893" w14:paraId="6482EFB6" w14:textId="77777777" w:rsidTr="00C80730">
        <w:tc>
          <w:tcPr>
            <w:tcW w:w="2245" w:type="dxa"/>
            <w:vAlign w:val="center"/>
          </w:tcPr>
          <w:p w14:paraId="5C0C75D5" w14:textId="32A7B37A" w:rsidR="00E97893" w:rsidRDefault="00E97893" w:rsidP="00C80730">
            <w:pPr>
              <w:jc w:val="center"/>
            </w:pPr>
            <w:r>
              <w:t>Publication and Authorship</w:t>
            </w:r>
          </w:p>
        </w:tc>
        <w:tc>
          <w:tcPr>
            <w:tcW w:w="8280" w:type="dxa"/>
            <w:gridSpan w:val="3"/>
          </w:tcPr>
          <w:p w14:paraId="4497B070" w14:textId="77777777" w:rsidR="00E97893" w:rsidRDefault="00E97893" w:rsidP="00665F84">
            <w:pPr>
              <w:pStyle w:val="ListParagraph"/>
              <w:numPr>
                <w:ilvl w:val="0"/>
                <w:numId w:val="11"/>
              </w:numPr>
              <w:ind w:left="438"/>
            </w:pPr>
            <w:r>
              <w:t xml:space="preserve">Students are strongly encouraged to submit data from their first doctoral exams for publication (assuming the data warrant it). </w:t>
            </w:r>
          </w:p>
          <w:p w14:paraId="509B9164" w14:textId="32E88833" w:rsidR="00E97893" w:rsidRDefault="00E97893" w:rsidP="00665F84">
            <w:pPr>
              <w:pStyle w:val="ListParagraph"/>
              <w:numPr>
                <w:ilvl w:val="0"/>
                <w:numId w:val="11"/>
              </w:numPr>
              <w:ind w:left="438"/>
            </w:pPr>
            <w:r>
              <w:t xml:space="preserve">A student is presumed to have full publication authority over their first-doctoral exam data, unless there have been some prior restrictions to which the student has agreed (e.g., that publication must wait until primary outcomes data from a larger project are published). </w:t>
            </w:r>
          </w:p>
          <w:p w14:paraId="1935B615" w14:textId="77777777" w:rsidR="00E97893" w:rsidRDefault="00E97893" w:rsidP="00665F84">
            <w:pPr>
              <w:pStyle w:val="ListParagraph"/>
              <w:numPr>
                <w:ilvl w:val="0"/>
                <w:numId w:val="11"/>
              </w:numPr>
              <w:ind w:left="438"/>
            </w:pPr>
            <w:r>
              <w:t xml:space="preserve">It is expected that the student will be first author on publications that are based on their first doctoral exam. Additional authors should be determined based on scientific contributions </w:t>
            </w:r>
            <w:bookmarkStart w:id="0" w:name="_GoBack"/>
            <w:r>
              <w:t xml:space="preserve">(see the APA Science Student Council’s </w:t>
            </w:r>
            <w:hyperlink r:id="rId6" w:history="1">
              <w:r w:rsidRPr="00E97893">
                <w:rPr>
                  <w:rStyle w:val="Hyperlink"/>
                </w:rPr>
                <w:t>Graduate Student Guide to Deter</w:t>
              </w:r>
              <w:r w:rsidRPr="00E97893">
                <w:rPr>
                  <w:rStyle w:val="Hyperlink"/>
                </w:rPr>
                <w:t>m</w:t>
              </w:r>
              <w:r w:rsidRPr="00E97893">
                <w:rPr>
                  <w:rStyle w:val="Hyperlink"/>
                </w:rPr>
                <w:t>ining Authorship Credit and Authorship Order</w:t>
              </w:r>
            </w:hyperlink>
            <w:r>
              <w:t xml:space="preserve">).  </w:t>
            </w:r>
          </w:p>
          <w:bookmarkEnd w:id="0"/>
          <w:p w14:paraId="1526E908" w14:textId="77777777" w:rsidR="00E97893" w:rsidRDefault="00E97893" w:rsidP="00665F84">
            <w:pPr>
              <w:pStyle w:val="ListParagraph"/>
              <w:numPr>
                <w:ilvl w:val="0"/>
                <w:numId w:val="11"/>
              </w:numPr>
              <w:ind w:left="438"/>
            </w:pPr>
            <w:r>
              <w:t xml:space="preserve">If the student has conducted a secondary analysis of data collected for a research project under a different Principal Investigator, </w:t>
            </w:r>
            <w:r w:rsidR="003F042A">
              <w:t xml:space="preserve">it is ethical practice not to publish these data without the PI’s permission and review. </w:t>
            </w:r>
          </w:p>
          <w:p w14:paraId="0ACE85E0" w14:textId="77777777" w:rsidR="003F042A" w:rsidRDefault="003F042A" w:rsidP="00665F84">
            <w:pPr>
              <w:pStyle w:val="ListParagraph"/>
              <w:numPr>
                <w:ilvl w:val="0"/>
                <w:numId w:val="11"/>
              </w:numPr>
              <w:ind w:left="438"/>
            </w:pPr>
            <w:r>
              <w:t xml:space="preserve">Obtaining funding but not participating in the general intellectual activity of the research project does not qualify a person for authorship. That person should be included in the acknowledgements. </w:t>
            </w:r>
          </w:p>
          <w:p w14:paraId="651151FB" w14:textId="0ED75771" w:rsidR="003F042A" w:rsidRDefault="003F042A" w:rsidP="00665F84">
            <w:pPr>
              <w:pStyle w:val="ListParagraph"/>
              <w:numPr>
                <w:ilvl w:val="0"/>
                <w:numId w:val="11"/>
              </w:numPr>
              <w:ind w:left="438"/>
            </w:pPr>
            <w:r>
              <w:t xml:space="preserve">Students who feel they have been mistreated in the authorship process should bring this issue to one of the two BASP Ombudspersons. </w:t>
            </w:r>
          </w:p>
        </w:tc>
      </w:tr>
    </w:tbl>
    <w:p w14:paraId="1CBDC648" w14:textId="77777777" w:rsidR="0060209E" w:rsidRDefault="0060209E"/>
    <w:sectPr w:rsidR="0060209E" w:rsidSect="00542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0B0"/>
    <w:multiLevelType w:val="hybridMultilevel"/>
    <w:tmpl w:val="0A62CBC4"/>
    <w:lvl w:ilvl="0" w:tplc="2A543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6A4E"/>
    <w:multiLevelType w:val="hybridMultilevel"/>
    <w:tmpl w:val="088AF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2B74"/>
    <w:multiLevelType w:val="hybridMultilevel"/>
    <w:tmpl w:val="6CFA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B74C4"/>
    <w:multiLevelType w:val="hybridMultilevel"/>
    <w:tmpl w:val="B6A0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E3507"/>
    <w:multiLevelType w:val="hybridMultilevel"/>
    <w:tmpl w:val="2CB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F5242"/>
    <w:multiLevelType w:val="hybridMultilevel"/>
    <w:tmpl w:val="0EA08616"/>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D532A"/>
    <w:multiLevelType w:val="hybridMultilevel"/>
    <w:tmpl w:val="835A72A6"/>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4003"/>
    <w:multiLevelType w:val="hybridMultilevel"/>
    <w:tmpl w:val="EF72AE30"/>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82D7F"/>
    <w:multiLevelType w:val="hybridMultilevel"/>
    <w:tmpl w:val="1FA6A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F686E"/>
    <w:multiLevelType w:val="hybridMultilevel"/>
    <w:tmpl w:val="4294BA70"/>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06D79"/>
    <w:multiLevelType w:val="hybridMultilevel"/>
    <w:tmpl w:val="15A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9"/>
  </w:num>
  <w:num w:numId="5">
    <w:abstractNumId w:val="7"/>
  </w:num>
  <w:num w:numId="6">
    <w:abstractNumId w:val="6"/>
  </w:num>
  <w:num w:numId="7">
    <w:abstractNumId w:val="0"/>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9C"/>
    <w:rsid w:val="000C5545"/>
    <w:rsid w:val="000E52F6"/>
    <w:rsid w:val="0018103B"/>
    <w:rsid w:val="001A10CF"/>
    <w:rsid w:val="001A3728"/>
    <w:rsid w:val="001A6EFF"/>
    <w:rsid w:val="001C36FF"/>
    <w:rsid w:val="001D74EF"/>
    <w:rsid w:val="002139C9"/>
    <w:rsid w:val="00282BF1"/>
    <w:rsid w:val="00310E30"/>
    <w:rsid w:val="00322D9A"/>
    <w:rsid w:val="00326B84"/>
    <w:rsid w:val="00330549"/>
    <w:rsid w:val="00381C79"/>
    <w:rsid w:val="003F042A"/>
    <w:rsid w:val="00422647"/>
    <w:rsid w:val="004472E5"/>
    <w:rsid w:val="0045274E"/>
    <w:rsid w:val="0051094E"/>
    <w:rsid w:val="0054259C"/>
    <w:rsid w:val="00572332"/>
    <w:rsid w:val="00586EB5"/>
    <w:rsid w:val="005933BA"/>
    <w:rsid w:val="005B5BF1"/>
    <w:rsid w:val="0060209E"/>
    <w:rsid w:val="00665F84"/>
    <w:rsid w:val="006A2094"/>
    <w:rsid w:val="006A7B47"/>
    <w:rsid w:val="006F5BE2"/>
    <w:rsid w:val="007778AA"/>
    <w:rsid w:val="007C3053"/>
    <w:rsid w:val="007D1DFF"/>
    <w:rsid w:val="0080687D"/>
    <w:rsid w:val="00834141"/>
    <w:rsid w:val="0098495C"/>
    <w:rsid w:val="009A7D5B"/>
    <w:rsid w:val="009F5190"/>
    <w:rsid w:val="00A44804"/>
    <w:rsid w:val="00A9121B"/>
    <w:rsid w:val="00AB3E5E"/>
    <w:rsid w:val="00AE3C31"/>
    <w:rsid w:val="00B06022"/>
    <w:rsid w:val="00B810AF"/>
    <w:rsid w:val="00BA007A"/>
    <w:rsid w:val="00BF4CDF"/>
    <w:rsid w:val="00C014FB"/>
    <w:rsid w:val="00C7746D"/>
    <w:rsid w:val="00C80730"/>
    <w:rsid w:val="00C82412"/>
    <w:rsid w:val="00C979F4"/>
    <w:rsid w:val="00CA5340"/>
    <w:rsid w:val="00CB74A1"/>
    <w:rsid w:val="00CC106E"/>
    <w:rsid w:val="00DE711A"/>
    <w:rsid w:val="00E97893"/>
    <w:rsid w:val="00EC6935"/>
    <w:rsid w:val="00EE497F"/>
    <w:rsid w:val="00EF5358"/>
    <w:rsid w:val="00F947CD"/>
    <w:rsid w:val="00FC049B"/>
    <w:rsid w:val="00FD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2317"/>
  <w15:chartTrackingRefBased/>
  <w15:docId w15:val="{FEC7A2BA-440F-9C41-9877-6CAA137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59C"/>
    <w:rPr>
      <w:color w:val="0563C1" w:themeColor="hyperlink"/>
      <w:u w:val="single"/>
    </w:rPr>
  </w:style>
  <w:style w:type="character" w:customStyle="1" w:styleId="UnresolvedMention">
    <w:name w:val="Unresolved Mention"/>
    <w:basedOn w:val="DefaultParagraphFont"/>
    <w:uiPriority w:val="99"/>
    <w:semiHidden/>
    <w:unhideWhenUsed/>
    <w:rsid w:val="0054259C"/>
    <w:rPr>
      <w:color w:val="605E5C"/>
      <w:shd w:val="clear" w:color="auto" w:fill="E1DFDD"/>
    </w:rPr>
  </w:style>
  <w:style w:type="character" w:styleId="FollowedHyperlink">
    <w:name w:val="FollowedHyperlink"/>
    <w:basedOn w:val="DefaultParagraphFont"/>
    <w:uiPriority w:val="99"/>
    <w:semiHidden/>
    <w:unhideWhenUsed/>
    <w:rsid w:val="0054259C"/>
    <w:rPr>
      <w:color w:val="954F72" w:themeColor="followedHyperlink"/>
      <w:u w:val="single"/>
    </w:rPr>
  </w:style>
  <w:style w:type="paragraph" w:styleId="ListParagraph">
    <w:name w:val="List Paragraph"/>
    <w:basedOn w:val="Normal"/>
    <w:uiPriority w:val="34"/>
    <w:qFormat/>
    <w:rsid w:val="0054259C"/>
    <w:pPr>
      <w:ind w:left="720"/>
      <w:contextualSpacing/>
    </w:pPr>
  </w:style>
  <w:style w:type="paragraph" w:styleId="BalloonText">
    <w:name w:val="Balloon Text"/>
    <w:basedOn w:val="Normal"/>
    <w:link w:val="BalloonTextChar"/>
    <w:uiPriority w:val="99"/>
    <w:semiHidden/>
    <w:unhideWhenUsed/>
    <w:rsid w:val="00542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5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science/leadership/students/authorship-paper.pdf" TargetMode="External"/><Relationship Id="rId5" Type="http://schemas.openxmlformats.org/officeDocument/2006/relationships/hyperlink" Target="mailto:psychology@g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680</Words>
  <Characters>4080</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10</cp:revision>
  <dcterms:created xsi:type="dcterms:W3CDTF">2021-11-04T11:56:00Z</dcterms:created>
  <dcterms:modified xsi:type="dcterms:W3CDTF">2021-12-16T21:34:00Z</dcterms:modified>
</cp:coreProperties>
</file>